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0" w:rsidRPr="00224070" w:rsidRDefault="00224070" w:rsidP="00565DD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 w:rsidRPr="00224070">
        <w:rPr>
          <w:rFonts w:ascii="仿宋_GB2312" w:eastAsia="仿宋_GB2312" w:hint="eastAsia"/>
          <w:b/>
          <w:sz w:val="28"/>
          <w:szCs w:val="28"/>
        </w:rPr>
        <w:t>电器电子产品生产者责任延伸试点信息报送表</w:t>
      </w:r>
      <w:r w:rsidR="0002750F">
        <w:rPr>
          <w:rFonts w:ascii="仿宋_GB2312" w:eastAsia="仿宋_GB2312" w:hint="eastAsia"/>
          <w:b/>
          <w:sz w:val="28"/>
          <w:szCs w:val="28"/>
        </w:rPr>
        <w:t>（20</w:t>
      </w:r>
      <w:r w:rsidR="00B63657">
        <w:rPr>
          <w:rFonts w:ascii="仿宋_GB2312" w:eastAsia="仿宋_GB2312" w:hint="eastAsia"/>
          <w:b/>
          <w:sz w:val="28"/>
          <w:szCs w:val="28"/>
        </w:rPr>
        <w:t>1X</w:t>
      </w:r>
      <w:r w:rsidR="0002750F">
        <w:rPr>
          <w:rFonts w:ascii="仿宋_GB2312" w:eastAsia="仿宋_GB2312" w:hint="eastAsia"/>
          <w:b/>
          <w:sz w:val="28"/>
          <w:szCs w:val="28"/>
        </w:rPr>
        <w:t>）</w:t>
      </w:r>
      <w:r w:rsidR="00DC0F94">
        <w:rPr>
          <w:rFonts w:ascii="仿宋_GB2312" w:eastAsia="仿宋_GB2312" w:hint="eastAsia"/>
          <w:b/>
          <w:sz w:val="28"/>
          <w:szCs w:val="28"/>
        </w:rPr>
        <w:t>-</w:t>
      </w:r>
      <w:r w:rsidR="00397D38">
        <w:rPr>
          <w:rFonts w:ascii="仿宋_GB2312" w:eastAsia="仿宋_GB2312" w:hint="eastAsia"/>
          <w:b/>
          <w:sz w:val="28"/>
          <w:szCs w:val="28"/>
        </w:rPr>
        <w:t>再制造</w:t>
      </w:r>
    </w:p>
    <w:p w:rsidR="00565DDC" w:rsidRDefault="00330799" w:rsidP="00330799">
      <w:pPr>
        <w:widowControl/>
        <w:jc w:val="center"/>
        <w:rPr>
          <w:rFonts w:ascii="仿宋_GB2312" w:eastAsia="仿宋_GB2312"/>
          <w:b/>
          <w:sz w:val="24"/>
          <w:szCs w:val="24"/>
        </w:rPr>
      </w:pPr>
      <w:r w:rsidRPr="00330799">
        <w:rPr>
          <w:rFonts w:ascii="仿宋_GB2312" w:eastAsia="仿宋_GB2312" w:hint="eastAsia"/>
          <w:b/>
          <w:sz w:val="24"/>
          <w:szCs w:val="24"/>
        </w:rPr>
        <w:t>（再制造企业填写）</w:t>
      </w:r>
    </w:p>
    <w:p w:rsidR="00330799" w:rsidRPr="00330799" w:rsidRDefault="00330799" w:rsidP="00330799">
      <w:pPr>
        <w:widowControl/>
        <w:jc w:val="center"/>
        <w:rPr>
          <w:rFonts w:ascii="仿宋_GB2312" w:eastAsia="仿宋_GB2312"/>
          <w:b/>
          <w:sz w:val="24"/>
          <w:szCs w:val="24"/>
        </w:rPr>
      </w:pPr>
    </w:p>
    <w:p w:rsidR="000657AE" w:rsidRDefault="00224070" w:rsidP="00A431F3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A431F3">
        <w:rPr>
          <w:rFonts w:ascii="黑体" w:eastAsia="黑体" w:hAnsi="黑体" w:hint="eastAsia"/>
          <w:sz w:val="24"/>
          <w:szCs w:val="24"/>
        </w:rPr>
        <w:t>表</w:t>
      </w:r>
      <w:r w:rsidR="00DB3ED7">
        <w:rPr>
          <w:rFonts w:ascii="黑体" w:eastAsia="黑体" w:hAnsi="黑体" w:hint="eastAsia"/>
          <w:sz w:val="24"/>
          <w:szCs w:val="24"/>
        </w:rPr>
        <w:t>1</w:t>
      </w:r>
      <w:r w:rsidRPr="00A431F3">
        <w:rPr>
          <w:rFonts w:ascii="黑体" w:eastAsia="黑体" w:hAnsi="黑体" w:hint="eastAsia"/>
          <w:sz w:val="24"/>
          <w:szCs w:val="24"/>
        </w:rPr>
        <w:t xml:space="preserve"> </w:t>
      </w:r>
      <w:r w:rsidR="00D818C7">
        <w:rPr>
          <w:rFonts w:ascii="黑体" w:eastAsia="黑体" w:hAnsi="黑体" w:hint="eastAsia"/>
          <w:sz w:val="24"/>
          <w:szCs w:val="24"/>
        </w:rPr>
        <w:t>电器电子</w:t>
      </w:r>
      <w:r w:rsidR="000657AE">
        <w:rPr>
          <w:rFonts w:ascii="黑体" w:eastAsia="黑体" w:hAnsi="黑体" w:hint="eastAsia"/>
          <w:sz w:val="24"/>
          <w:szCs w:val="24"/>
        </w:rPr>
        <w:t>产品</w:t>
      </w:r>
      <w:r w:rsidR="004F1056">
        <w:rPr>
          <w:rFonts w:ascii="黑体" w:eastAsia="黑体" w:hAnsi="黑体" w:hint="eastAsia"/>
          <w:sz w:val="24"/>
          <w:szCs w:val="24"/>
        </w:rPr>
        <w:t>国内销量</w:t>
      </w:r>
      <w:r w:rsidR="000657AE">
        <w:rPr>
          <w:rFonts w:ascii="黑体" w:eastAsia="黑体" w:hAnsi="黑体" w:hint="eastAsia"/>
          <w:sz w:val="24"/>
          <w:szCs w:val="24"/>
        </w:rPr>
        <w:t>信息报送表</w:t>
      </w:r>
    </w:p>
    <w:tbl>
      <w:tblPr>
        <w:tblStyle w:val="a7"/>
        <w:tblW w:w="7975" w:type="dxa"/>
        <w:jc w:val="center"/>
        <w:tblLook w:val="04A0"/>
      </w:tblPr>
      <w:tblGrid>
        <w:gridCol w:w="1250"/>
        <w:gridCol w:w="1759"/>
        <w:gridCol w:w="1134"/>
        <w:gridCol w:w="1417"/>
        <w:gridCol w:w="1221"/>
        <w:gridCol w:w="1194"/>
      </w:tblGrid>
      <w:tr w:rsidR="003627E1" w:rsidRPr="001512EC" w:rsidTr="006533E5">
        <w:trPr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627E1" w:rsidRPr="001512EC" w:rsidRDefault="003627E1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试点单位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E1" w:rsidRPr="001512EC" w:rsidRDefault="003627E1">
            <w:pPr>
              <w:widowControl/>
              <w:jc w:val="left"/>
            </w:pPr>
          </w:p>
        </w:tc>
      </w:tr>
      <w:tr w:rsidR="00183546" w:rsidRPr="000E21C5" w:rsidTr="00B63657">
        <w:trPr>
          <w:trHeight w:val="320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试点产品再制造统计（台）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B63657" w:rsidRDefault="006533E5" w:rsidP="00B63657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 w:rsidRPr="00B63657">
              <w:rPr>
                <w:rFonts w:ascii="仿宋_GB2312" w:eastAsia="仿宋_GB2312" w:hint="eastAsia"/>
                <w:sz w:val="18"/>
                <w:szCs w:val="18"/>
              </w:rPr>
              <w:t>(20</w:t>
            </w:r>
            <w:r w:rsidR="00B63657" w:rsidRPr="00B63657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B63657">
              <w:rPr>
                <w:rFonts w:ascii="仿宋_GB2312" w:eastAsia="仿宋_GB2312" w:hint="eastAsia"/>
                <w:sz w:val="18"/>
                <w:szCs w:val="18"/>
              </w:rPr>
              <w:t>X-4)</w:t>
            </w:r>
            <w:r w:rsidR="00183546" w:rsidRPr="00B63657">
              <w:rPr>
                <w:rFonts w:ascii="楷体" w:eastAsia="楷体" w:hAnsi="楷体" w:cs="Arial"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74589F" w:rsidRDefault="00B63657" w:rsidP="00B63657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B63657">
              <w:rPr>
                <w:rFonts w:ascii="仿宋_GB2312" w:eastAsia="仿宋_GB2312" w:hint="eastAsia"/>
                <w:sz w:val="18"/>
                <w:szCs w:val="18"/>
              </w:rPr>
              <w:t>(201X-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B63657">
              <w:rPr>
                <w:rFonts w:ascii="仿宋_GB2312" w:eastAsia="仿宋_GB2312" w:hint="eastAsia"/>
                <w:sz w:val="18"/>
                <w:szCs w:val="18"/>
              </w:rPr>
              <w:t>)</w:t>
            </w:r>
            <w:r w:rsidRPr="00B63657">
              <w:rPr>
                <w:rFonts w:ascii="楷体" w:eastAsia="楷体" w:hAnsi="楷体" w:cs="Arial" w:hint="eastAsia"/>
                <w:sz w:val="18"/>
                <w:szCs w:val="18"/>
              </w:rPr>
              <w:t>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74589F" w:rsidRDefault="00B63657" w:rsidP="00B63657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B63657">
              <w:rPr>
                <w:rFonts w:ascii="仿宋_GB2312" w:eastAsia="仿宋_GB2312" w:hint="eastAsia"/>
                <w:sz w:val="18"/>
                <w:szCs w:val="18"/>
              </w:rPr>
              <w:t>(201X-</w:t>
            </w: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  <w:r w:rsidRPr="00B63657">
              <w:rPr>
                <w:rFonts w:ascii="仿宋_GB2312" w:eastAsia="仿宋_GB2312" w:hint="eastAsia"/>
                <w:sz w:val="18"/>
                <w:szCs w:val="18"/>
              </w:rPr>
              <w:t>)</w:t>
            </w:r>
            <w:r w:rsidRPr="00B63657">
              <w:rPr>
                <w:rFonts w:ascii="楷体" w:eastAsia="楷体" w:hAnsi="楷体" w:cs="Arial" w:hint="eastAsia"/>
                <w:sz w:val="18"/>
                <w:szCs w:val="18"/>
              </w:rPr>
              <w:t>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74589F" w:rsidRDefault="00B63657" w:rsidP="00B63657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B63657">
              <w:rPr>
                <w:rFonts w:ascii="仿宋_GB2312" w:eastAsia="仿宋_GB2312" w:hint="eastAsia"/>
                <w:sz w:val="18"/>
                <w:szCs w:val="18"/>
              </w:rPr>
              <w:t>(201X-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B63657">
              <w:rPr>
                <w:rFonts w:ascii="仿宋_GB2312" w:eastAsia="仿宋_GB2312" w:hint="eastAsia"/>
                <w:sz w:val="18"/>
                <w:szCs w:val="18"/>
              </w:rPr>
              <w:t>)</w:t>
            </w:r>
            <w:r w:rsidRPr="00B63657">
              <w:rPr>
                <w:rFonts w:ascii="楷体" w:eastAsia="楷体" w:hAnsi="楷体" w:cs="Arial" w:hint="eastAsia"/>
                <w:sz w:val="18"/>
                <w:szCs w:val="18"/>
              </w:rPr>
              <w:t>年</w:t>
            </w:r>
          </w:p>
        </w:tc>
      </w:tr>
      <w:tr w:rsidR="00183546" w:rsidRPr="000E21C5" w:rsidTr="00B63657">
        <w:trPr>
          <w:trHeight w:val="320"/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183546" w:rsidRPr="000E21C5" w:rsidTr="00B63657">
        <w:trPr>
          <w:trHeight w:val="320"/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183546" w:rsidRPr="000E21C5" w:rsidTr="00B63657">
        <w:trPr>
          <w:trHeight w:val="290"/>
          <w:jc w:val="center"/>
        </w:trPr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546" w:rsidRDefault="00183546" w:rsidP="0018354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46" w:rsidRPr="006F4491" w:rsidRDefault="00183546" w:rsidP="0018354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</w:tbl>
    <w:p w:rsidR="000657AE" w:rsidRPr="006533E5" w:rsidRDefault="006533E5" w:rsidP="006533E5">
      <w:pPr>
        <w:widowControl/>
        <w:spacing w:line="360" w:lineRule="auto"/>
        <w:ind w:firstLineChars="100" w:firstLine="210"/>
        <w:jc w:val="left"/>
        <w:rPr>
          <w:rFonts w:ascii="楷体" w:eastAsia="楷体" w:hAnsi="楷体"/>
          <w:szCs w:val="21"/>
        </w:rPr>
      </w:pPr>
      <w:r w:rsidRPr="006533E5">
        <w:rPr>
          <w:rFonts w:ascii="楷体" w:eastAsia="楷体" w:hAnsi="楷体" w:hint="eastAsia"/>
          <w:szCs w:val="21"/>
        </w:rPr>
        <w:t>注：前4年销量统计</w:t>
      </w:r>
    </w:p>
    <w:p w:rsidR="00224070" w:rsidRPr="00A431F3" w:rsidRDefault="000657AE" w:rsidP="00A431F3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</w:t>
      </w:r>
      <w:r w:rsidR="00FA3D54">
        <w:rPr>
          <w:rFonts w:ascii="黑体" w:eastAsia="黑体" w:hAnsi="黑体" w:hint="eastAsia"/>
          <w:sz w:val="24"/>
          <w:szCs w:val="24"/>
        </w:rPr>
        <w:t xml:space="preserve">2 </w:t>
      </w:r>
      <w:r w:rsidR="00224070" w:rsidRPr="00A431F3">
        <w:rPr>
          <w:rFonts w:ascii="黑体" w:eastAsia="黑体" w:hAnsi="黑体" w:hint="eastAsia"/>
          <w:sz w:val="24"/>
          <w:szCs w:val="24"/>
        </w:rPr>
        <w:t>建立回收体系试点信息报送表</w:t>
      </w:r>
    </w:p>
    <w:tbl>
      <w:tblPr>
        <w:tblStyle w:val="a7"/>
        <w:tblW w:w="7874" w:type="dxa"/>
        <w:jc w:val="center"/>
        <w:tblLook w:val="04A0"/>
      </w:tblPr>
      <w:tblGrid>
        <w:gridCol w:w="1626"/>
        <w:gridCol w:w="1428"/>
        <w:gridCol w:w="1701"/>
        <w:gridCol w:w="1555"/>
        <w:gridCol w:w="1564"/>
      </w:tblGrid>
      <w:tr w:rsidR="00CD28A1" w:rsidRPr="001512EC" w:rsidTr="00183546">
        <w:trPr>
          <w:jc w:val="center"/>
        </w:trPr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:rsidR="00CD28A1" w:rsidRPr="001512EC" w:rsidRDefault="00CD28A1" w:rsidP="00322E99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试点单位名称</w:t>
            </w:r>
          </w:p>
        </w:tc>
        <w:tc>
          <w:tcPr>
            <w:tcW w:w="6248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D28A1" w:rsidRPr="001512EC" w:rsidRDefault="00CD28A1">
            <w:pPr>
              <w:widowControl/>
              <w:jc w:val="left"/>
            </w:pPr>
          </w:p>
        </w:tc>
      </w:tr>
      <w:tr w:rsidR="00CD28A1" w:rsidRPr="001512EC" w:rsidTr="00183546">
        <w:trPr>
          <w:jc w:val="center"/>
        </w:trPr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:rsidR="00CD28A1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</w:t>
            </w:r>
          </w:p>
        </w:tc>
        <w:tc>
          <w:tcPr>
            <w:tcW w:w="624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A1" w:rsidRPr="001512EC" w:rsidRDefault="00CD28A1">
            <w:pPr>
              <w:widowControl/>
              <w:jc w:val="left"/>
            </w:pPr>
          </w:p>
        </w:tc>
      </w:tr>
      <w:tr w:rsidR="00CD28A1" w:rsidRPr="001512EC" w:rsidTr="00183546">
        <w:trPr>
          <w:jc w:val="center"/>
        </w:trPr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时间周期</w:t>
            </w:r>
          </w:p>
        </w:tc>
        <w:tc>
          <w:tcPr>
            <w:tcW w:w="62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CD28A1" w:rsidRPr="000E21C5" w:rsidRDefault="006533E5" w:rsidP="00B63657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20</w:t>
            </w:r>
            <w:r w:rsidR="00B63657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X</w:t>
            </w:r>
            <w:r w:rsidRPr="00D46398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hint="eastAsia"/>
                <w:kern w:val="0"/>
              </w:rPr>
              <w:t>X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X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CD28A1" w:rsidRPr="001512EC" w:rsidTr="00183546">
        <w:trPr>
          <w:trHeight w:val="450"/>
          <w:jc w:val="center"/>
        </w:trPr>
        <w:tc>
          <w:tcPr>
            <w:tcW w:w="162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28A1" w:rsidRPr="001512EC" w:rsidRDefault="00CD28A1" w:rsidP="001512EC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回收体系建设情况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D28A1" w:rsidRPr="001512EC" w:rsidRDefault="00CD28A1" w:rsidP="00A90FC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回收网点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A90FC4"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  <w:r w:rsidRPr="001512EC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D28A1" w:rsidRPr="001512EC" w:rsidRDefault="00CD28A1" w:rsidP="00A90FC4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固定回收点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A90FC4"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D28A1" w:rsidRPr="001512EC" w:rsidTr="00183546">
        <w:trPr>
          <w:trHeight w:val="542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28A1" w:rsidRPr="001512EC" w:rsidRDefault="00CD28A1" w:rsidP="00A90FC4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临时回收点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A90FC4"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D28A1" w:rsidRPr="001512EC" w:rsidTr="00183546">
        <w:trPr>
          <w:trHeight w:val="1220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回收方式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自建回收渠道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以旧换新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售后回收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社区回收站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机构</w:t>
            </w:r>
            <w:r w:rsidRPr="00464EF2">
              <w:rPr>
                <w:rFonts w:ascii="Arial" w:eastAsia="仿宋_GB2312" w:hAnsi="Arial" w:cs="Arial"/>
                <w:szCs w:val="21"/>
              </w:rPr>
              <w:t>（</w:t>
            </w:r>
            <w:r w:rsidRPr="00464EF2">
              <w:rPr>
                <w:rFonts w:ascii="Arial" w:eastAsia="仿宋_GB2312" w:hAnsi="Arial" w:cs="Arial"/>
                <w:szCs w:val="21"/>
              </w:rPr>
              <w:t>B2B</w:t>
            </w:r>
            <w:r w:rsidRPr="00464EF2">
              <w:rPr>
                <w:rFonts w:ascii="Arial" w:eastAsia="仿宋_GB2312" w:hAnsi="Arial" w:cs="Arial"/>
                <w:szCs w:val="21"/>
              </w:rPr>
              <w:t>）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互联网回收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CD28A1" w:rsidRPr="001512EC" w:rsidTr="00183546">
        <w:trPr>
          <w:trHeight w:val="335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委托建立回收渠道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与回收商合作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与处理商合作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CD28A1" w:rsidRPr="001512EC" w:rsidTr="00183546">
        <w:trPr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CD28A1" w:rsidRPr="001512EC" w:rsidRDefault="00CD28A1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覆盖地理范围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A90FC4">
              <w:rPr>
                <w:rFonts w:ascii="仿宋_GB2312" w:eastAsia="仿宋_GB2312" w:hint="eastAsia"/>
                <w:szCs w:val="21"/>
                <w:vertAlign w:val="subscript"/>
              </w:rPr>
              <w:t>4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gridSpan w:val="2"/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3546" w:rsidRPr="001512EC" w:rsidTr="00183546">
        <w:trPr>
          <w:jc w:val="center"/>
        </w:trPr>
        <w:tc>
          <w:tcPr>
            <w:tcW w:w="1626" w:type="dxa"/>
            <w:tcBorders>
              <w:righ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</w:t>
            </w:r>
            <w:r>
              <w:rPr>
                <w:rFonts w:ascii="仿宋_GB2312" w:eastAsia="仿宋_GB2312"/>
                <w:szCs w:val="21"/>
              </w:rPr>
              <w:t>名称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183546" w:rsidRPr="001512EC" w:rsidRDefault="00183546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3546" w:rsidRPr="001512EC" w:rsidRDefault="00183546" w:rsidP="00183546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3546" w:rsidRPr="001512EC" w:rsidTr="00183546">
        <w:trPr>
          <w:jc w:val="center"/>
        </w:trPr>
        <w:tc>
          <w:tcPr>
            <w:tcW w:w="1626" w:type="dxa"/>
            <w:tcBorders>
              <w:right w:val="single" w:sz="4" w:space="0" w:color="auto"/>
            </w:tcBorders>
          </w:tcPr>
          <w:p w:rsidR="00183546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</w:t>
            </w:r>
            <w:r>
              <w:rPr>
                <w:rFonts w:ascii="仿宋_GB2312" w:eastAsia="仿宋_GB2312"/>
                <w:szCs w:val="21"/>
              </w:rPr>
              <w:t>数量</w:t>
            </w:r>
            <w:r>
              <w:rPr>
                <w:rFonts w:ascii="仿宋_GB2312" w:eastAsia="仿宋_GB2312" w:hint="eastAsia"/>
                <w:szCs w:val="21"/>
              </w:rPr>
              <w:t>（台）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183546" w:rsidRPr="001512EC" w:rsidRDefault="00183546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3546" w:rsidRPr="001512EC" w:rsidRDefault="00183546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3546" w:rsidRPr="001512EC" w:rsidTr="00183546">
        <w:trPr>
          <w:jc w:val="center"/>
        </w:trPr>
        <w:tc>
          <w:tcPr>
            <w:tcW w:w="1626" w:type="dxa"/>
            <w:tcBorders>
              <w:bottom w:val="double" w:sz="4" w:space="0" w:color="auto"/>
              <w:right w:val="single" w:sz="4" w:space="0" w:color="auto"/>
            </w:tcBorders>
          </w:tcPr>
          <w:p w:rsidR="00183546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回收重量（千克）</w:t>
            </w:r>
          </w:p>
        </w:tc>
        <w:tc>
          <w:tcPr>
            <w:tcW w:w="1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546" w:rsidRPr="001512EC" w:rsidRDefault="00183546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183546" w:rsidRPr="001512EC" w:rsidRDefault="00183546" w:rsidP="00A90FC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bottom w:val="double" w:sz="4" w:space="0" w:color="auto"/>
              <w:right w:val="sing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double" w:sz="4" w:space="0" w:color="auto"/>
            </w:tcBorders>
          </w:tcPr>
          <w:p w:rsidR="00183546" w:rsidRPr="001512EC" w:rsidRDefault="00183546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 w:rsidR="00A90FC4">
        <w:rPr>
          <w:rFonts w:ascii="楷体" w:eastAsia="楷体" w:hAnsi="楷体" w:hint="eastAsia"/>
          <w:szCs w:val="21"/>
        </w:rPr>
        <w:t>1</w:t>
      </w:r>
      <w:r w:rsidRPr="00A431F3">
        <w:rPr>
          <w:rFonts w:ascii="楷体" w:eastAsia="楷体" w:hAnsi="楷体" w:hint="eastAsia"/>
          <w:szCs w:val="21"/>
        </w:rPr>
        <w:t>：回收网点指可以直接面对消费者的回收网点。</w:t>
      </w:r>
      <w:r>
        <w:rPr>
          <w:rFonts w:ascii="楷体" w:eastAsia="楷体" w:hAnsi="楷体" w:hint="eastAsia"/>
          <w:szCs w:val="21"/>
        </w:rPr>
        <w:t>如果是互联网回收，则是配合互联网线上的线下能够提高回收服务场所的数量。</w:t>
      </w:r>
    </w:p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 w:rsidR="00A90FC4">
        <w:rPr>
          <w:rFonts w:ascii="楷体" w:eastAsia="楷体" w:hAnsi="楷体" w:hint="eastAsia"/>
          <w:szCs w:val="21"/>
        </w:rPr>
        <w:t>2</w:t>
      </w:r>
      <w:r w:rsidRPr="00A431F3">
        <w:rPr>
          <w:rFonts w:ascii="楷体" w:eastAsia="楷体" w:hAnsi="楷体" w:hint="eastAsia"/>
          <w:szCs w:val="21"/>
        </w:rPr>
        <w:t>：固定回收点指具有固定场所和人员，能提供持续性回收服务的回收网点。</w:t>
      </w:r>
    </w:p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 w:rsidR="00A90FC4">
        <w:rPr>
          <w:rFonts w:ascii="楷体" w:eastAsia="楷体" w:hAnsi="楷体" w:hint="eastAsia"/>
          <w:szCs w:val="21"/>
        </w:rPr>
        <w:t>3</w:t>
      </w:r>
      <w:r w:rsidRPr="00A431F3">
        <w:rPr>
          <w:rFonts w:ascii="楷体" w:eastAsia="楷体" w:hAnsi="楷体" w:hint="eastAsia"/>
          <w:szCs w:val="21"/>
        </w:rPr>
        <w:t>：临时回收点指不能提供持续性回收服务的回收网点。</w:t>
      </w:r>
    </w:p>
    <w:p w:rsidR="00FA3D54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 w:rsidR="00A90FC4">
        <w:rPr>
          <w:rFonts w:ascii="楷体" w:eastAsia="楷体" w:hAnsi="楷体" w:hint="eastAsia"/>
          <w:szCs w:val="21"/>
        </w:rPr>
        <w:t>4</w:t>
      </w:r>
      <w:r w:rsidRPr="00A431F3">
        <w:rPr>
          <w:rFonts w:ascii="楷体" w:eastAsia="楷体" w:hAnsi="楷体" w:hint="eastAsia"/>
          <w:szCs w:val="21"/>
        </w:rPr>
        <w:t>：覆盖地理范围指提供回收服务所覆盖的城区范围。例如北京城区，或者全北京市。</w:t>
      </w:r>
    </w:p>
    <w:p w:rsidR="00A90FC4" w:rsidRDefault="00A90FC4">
      <w:pPr>
        <w:widowControl/>
        <w:jc w:val="left"/>
      </w:pPr>
      <w:r>
        <w:br w:type="page"/>
      </w:r>
    </w:p>
    <w:p w:rsidR="00FB0FD4" w:rsidRDefault="00FB0FD4" w:rsidP="00FB0FD4">
      <w:pPr>
        <w:widowControl/>
        <w:jc w:val="center"/>
        <w:rPr>
          <w:rFonts w:ascii="黑体" w:eastAsia="黑体" w:hAnsi="黑体"/>
          <w:sz w:val="24"/>
          <w:szCs w:val="24"/>
        </w:rPr>
      </w:pPr>
    </w:p>
    <w:p w:rsidR="00FB0FD4" w:rsidRDefault="00FB0FD4" w:rsidP="00FB0FD4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再制造</w:t>
      </w:r>
      <w:r w:rsidRPr="008E56DA">
        <w:rPr>
          <w:rFonts w:ascii="黑体" w:eastAsia="黑体" w:hAnsi="黑体" w:hint="eastAsia"/>
          <w:sz w:val="24"/>
          <w:szCs w:val="24"/>
        </w:rPr>
        <w:t>信息报送表</w:t>
      </w:r>
    </w:p>
    <w:tbl>
      <w:tblPr>
        <w:tblStyle w:val="a7"/>
        <w:tblW w:w="8684" w:type="dxa"/>
        <w:jc w:val="center"/>
        <w:tblLook w:val="04A0"/>
      </w:tblPr>
      <w:tblGrid>
        <w:gridCol w:w="2568"/>
        <w:gridCol w:w="3309"/>
        <w:gridCol w:w="2807"/>
      </w:tblGrid>
      <w:tr w:rsidR="00FB0FD4" w:rsidRPr="000E21C5" w:rsidTr="00F5368A">
        <w:trPr>
          <w:jc w:val="center"/>
        </w:trPr>
        <w:tc>
          <w:tcPr>
            <w:tcW w:w="2568" w:type="dxa"/>
            <w:tcBorders>
              <w:top w:val="double" w:sz="4" w:space="0" w:color="auto"/>
              <w:bottom w:val="double" w:sz="4" w:space="0" w:color="auto"/>
            </w:tcBorders>
          </w:tcPr>
          <w:p w:rsidR="00FB0FD4" w:rsidRPr="001512EC" w:rsidRDefault="00FB0FD4" w:rsidP="00F5368A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再制造企业名称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B0FD4" w:rsidRPr="000E21C5" w:rsidRDefault="00FB0FD4" w:rsidP="00F5368A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FB0FD4" w:rsidRPr="000E21C5" w:rsidTr="00F5368A">
        <w:trPr>
          <w:jc w:val="center"/>
        </w:trPr>
        <w:tc>
          <w:tcPr>
            <w:tcW w:w="2568" w:type="dxa"/>
            <w:tcBorders>
              <w:top w:val="double" w:sz="4" w:space="0" w:color="auto"/>
              <w:bottom w:val="double" w:sz="4" w:space="0" w:color="auto"/>
            </w:tcBorders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再制造产品名称</w:t>
            </w:r>
            <w:r w:rsidRPr="006F4491">
              <w:rPr>
                <w:rFonts w:ascii="楷体" w:eastAsia="楷体" w:hAnsi="楷体" w:cs="Arial" w:hint="eastAsia"/>
                <w:szCs w:val="21"/>
                <w:vertAlign w:val="subscript"/>
              </w:rPr>
              <w:t>[注1]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B0FD4" w:rsidRPr="000E21C5" w:rsidRDefault="00FB0FD4" w:rsidP="00F5368A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FB0FD4" w:rsidRPr="000E21C5" w:rsidTr="00F5368A">
        <w:trPr>
          <w:trHeight w:val="2293"/>
          <w:jc w:val="center"/>
        </w:trPr>
        <w:tc>
          <w:tcPr>
            <w:tcW w:w="2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0FD4" w:rsidRPr="001512EC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再制造工艺情况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B0FD4" w:rsidRPr="000E21C5" w:rsidRDefault="00FB0FD4" w:rsidP="00F5368A">
            <w:pPr>
              <w:widowControl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再制造</w:t>
            </w:r>
            <w:r w:rsidRPr="006F4491">
              <w:rPr>
                <w:rFonts w:ascii="楷体" w:eastAsia="楷体" w:hAnsi="楷体" w:cs="Arial" w:hint="eastAsia"/>
                <w:szCs w:val="21"/>
              </w:rPr>
              <w:t>工艺设备的说明，以及不同</w:t>
            </w:r>
            <w:r>
              <w:rPr>
                <w:rFonts w:ascii="楷体" w:eastAsia="楷体" w:hAnsi="楷体" w:cs="Arial" w:hint="eastAsia"/>
                <w:szCs w:val="21"/>
              </w:rPr>
              <w:t>再制造</w:t>
            </w:r>
            <w:r w:rsidRPr="006F4491">
              <w:rPr>
                <w:rFonts w:ascii="楷体" w:eastAsia="楷体" w:hAnsi="楷体" w:cs="Arial" w:hint="eastAsia"/>
                <w:szCs w:val="21"/>
              </w:rPr>
              <w:t>产品的</w:t>
            </w:r>
            <w:r>
              <w:rPr>
                <w:rFonts w:ascii="楷体" w:eastAsia="楷体" w:hAnsi="楷体" w:cs="Arial" w:hint="eastAsia"/>
                <w:szCs w:val="21"/>
              </w:rPr>
              <w:t>质量管理要求等。</w:t>
            </w:r>
          </w:p>
          <w:p w:rsidR="00FB0FD4" w:rsidRDefault="00FB0FD4" w:rsidP="00F5368A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  <w:p w:rsidR="00FB0FD4" w:rsidRPr="000E21C5" w:rsidRDefault="00FB0FD4" w:rsidP="00F5368A">
            <w:pPr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FB0FD4" w:rsidRPr="000E21C5" w:rsidTr="00F5368A">
        <w:trPr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FB0FD4" w:rsidRDefault="00FB0FD4" w:rsidP="00F5368A">
            <w:pPr>
              <w:widowControl/>
              <w:spacing w:line="360" w:lineRule="auto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是否发生变动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FD4" w:rsidRDefault="00FB0FD4" w:rsidP="00F5368A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FB0FD4" w:rsidRPr="000E21C5" w:rsidTr="00F5368A">
        <w:trPr>
          <w:trHeight w:val="300"/>
          <w:jc w:val="center"/>
        </w:trPr>
        <w:tc>
          <w:tcPr>
            <w:tcW w:w="2568" w:type="dxa"/>
            <w:vMerge w:val="restart"/>
            <w:tcBorders>
              <w:top w:val="double" w:sz="4" w:space="0" w:color="auto"/>
            </w:tcBorders>
            <w:vAlign w:val="center"/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再制造统计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B0FD4" w:rsidRPr="006F4491" w:rsidRDefault="006533E5" w:rsidP="00B63657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20</w:t>
            </w:r>
            <w:r w:rsidR="00B63657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X</w:t>
            </w:r>
            <w:r w:rsidRPr="00D46398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hint="eastAsia"/>
                <w:kern w:val="0"/>
              </w:rPr>
              <w:t>X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X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FB0FD4" w:rsidRPr="000E21C5" w:rsidTr="00F5368A">
        <w:trPr>
          <w:trHeight w:val="320"/>
          <w:jc w:val="center"/>
        </w:trPr>
        <w:tc>
          <w:tcPr>
            <w:tcW w:w="2568" w:type="dxa"/>
            <w:vMerge/>
            <w:tcBorders>
              <w:bottom w:val="single" w:sz="4" w:space="0" w:color="auto"/>
            </w:tcBorders>
            <w:vAlign w:val="center"/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Default="00FB0FD4" w:rsidP="00F5368A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数量（台）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Default="00FB0FD4" w:rsidP="00F5368A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重量（千克）</w:t>
            </w:r>
          </w:p>
        </w:tc>
      </w:tr>
      <w:tr w:rsidR="00FB0FD4" w:rsidRPr="000E21C5" w:rsidTr="00F5368A">
        <w:trPr>
          <w:trHeight w:val="320"/>
          <w:jc w:val="center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再制造产品名称1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FB0FD4" w:rsidRPr="000E21C5" w:rsidTr="00F5368A">
        <w:trPr>
          <w:trHeight w:val="290"/>
          <w:jc w:val="center"/>
        </w:trPr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再制造产品名称2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FB0FD4" w:rsidRPr="000E21C5" w:rsidTr="00F5368A">
        <w:trPr>
          <w:trHeight w:val="290"/>
          <w:jc w:val="center"/>
        </w:trPr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FB0FD4" w:rsidRDefault="00FB0FD4" w:rsidP="00F5368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6F4491" w:rsidRDefault="00FB0FD4" w:rsidP="00F5368A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FB0FD4" w:rsidRPr="000E21C5" w:rsidTr="00F5368A">
        <w:trPr>
          <w:jc w:val="center"/>
        </w:trPr>
        <w:tc>
          <w:tcPr>
            <w:tcW w:w="2568" w:type="dxa"/>
            <w:tcBorders>
              <w:top w:val="single" w:sz="4" w:space="0" w:color="auto"/>
              <w:bottom w:val="double" w:sz="4" w:space="0" w:color="auto"/>
            </w:tcBorders>
          </w:tcPr>
          <w:p w:rsidR="00FB0FD4" w:rsidRDefault="00FB0FD4" w:rsidP="00F5368A">
            <w:pPr>
              <w:widowControl/>
              <w:spacing w:line="360" w:lineRule="auto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报送时间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B0FD4" w:rsidRDefault="00FB0FD4" w:rsidP="00F5368A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</w:tbl>
    <w:p w:rsidR="00FB0FD4" w:rsidRDefault="00FB0FD4" w:rsidP="00FB0FD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4F50B4">
        <w:rPr>
          <w:rFonts w:ascii="楷体" w:eastAsia="楷体" w:hAnsi="楷体" w:hint="eastAsia"/>
          <w:szCs w:val="21"/>
        </w:rPr>
        <w:t>注1:包括产品整机</w:t>
      </w:r>
      <w:r>
        <w:rPr>
          <w:rFonts w:ascii="楷体" w:eastAsia="楷体" w:hAnsi="楷体" w:hint="eastAsia"/>
          <w:szCs w:val="21"/>
        </w:rPr>
        <w:t>和关键</w:t>
      </w:r>
      <w:r w:rsidRPr="004F50B4">
        <w:rPr>
          <w:rFonts w:ascii="楷体" w:eastAsia="楷体" w:hAnsi="楷体" w:hint="eastAsia"/>
          <w:szCs w:val="21"/>
        </w:rPr>
        <w:t>部件。</w:t>
      </w:r>
    </w:p>
    <w:p w:rsidR="00FB0FD4" w:rsidRDefault="00FB0FD4" w:rsidP="00FB0FD4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注2：指与上次提交的信息是否发生变动。如有变动，需注明变动的内容。</w:t>
      </w:r>
    </w:p>
    <w:p w:rsidR="00FB0FD4" w:rsidRDefault="00FB0FD4" w:rsidP="00FB0FD4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注3：与试点回收信息</w:t>
      </w:r>
      <w:proofErr w:type="gramStart"/>
      <w:r>
        <w:rPr>
          <w:rFonts w:ascii="楷体" w:eastAsia="楷体" w:hAnsi="楷体" w:hint="eastAsia"/>
          <w:szCs w:val="21"/>
        </w:rPr>
        <w:t>一同按</w:t>
      </w:r>
      <w:proofErr w:type="gramEnd"/>
      <w:r>
        <w:rPr>
          <w:rFonts w:ascii="楷体" w:eastAsia="楷体" w:hAnsi="楷体" w:hint="eastAsia"/>
          <w:szCs w:val="21"/>
        </w:rPr>
        <w:t>季度报送。</w:t>
      </w:r>
    </w:p>
    <w:p w:rsidR="00FA3D54" w:rsidRDefault="00FA3D54"/>
    <w:p w:rsidR="00FB0FD4" w:rsidRDefault="00FB0FD4"/>
    <w:p w:rsidR="00FB0FD4" w:rsidRPr="00FA3D54" w:rsidRDefault="00FB0FD4"/>
    <w:p w:rsidR="00FA3D54" w:rsidRDefault="00FA3D54" w:rsidP="00FA3D54">
      <w:pPr>
        <w:jc w:val="center"/>
      </w:pPr>
      <w:r>
        <w:rPr>
          <w:rFonts w:ascii="黑体" w:eastAsia="黑体" w:hAnsi="黑体" w:hint="eastAsia"/>
          <w:sz w:val="24"/>
          <w:szCs w:val="24"/>
        </w:rPr>
        <w:t>表</w:t>
      </w:r>
      <w:r w:rsidR="00FB0FD4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 xml:space="preserve"> 废弃电器电子产品</w:t>
      </w:r>
      <w:r w:rsidR="00A90FC4">
        <w:rPr>
          <w:rFonts w:ascii="黑体" w:eastAsia="黑体" w:hAnsi="黑体" w:hint="eastAsia"/>
          <w:sz w:val="24"/>
          <w:szCs w:val="24"/>
        </w:rPr>
        <w:t>处理</w:t>
      </w:r>
      <w:r w:rsidRPr="00A431F3">
        <w:rPr>
          <w:rFonts w:ascii="黑体" w:eastAsia="黑体" w:hAnsi="黑体" w:hint="eastAsia"/>
          <w:sz w:val="24"/>
          <w:szCs w:val="24"/>
        </w:rPr>
        <w:t>信息报送表</w:t>
      </w:r>
    </w:p>
    <w:tbl>
      <w:tblPr>
        <w:tblStyle w:val="a7"/>
        <w:tblW w:w="7939" w:type="dxa"/>
        <w:jc w:val="center"/>
        <w:tblLook w:val="04A0"/>
      </w:tblPr>
      <w:tblGrid>
        <w:gridCol w:w="18"/>
        <w:gridCol w:w="2918"/>
        <w:gridCol w:w="1276"/>
        <w:gridCol w:w="3727"/>
      </w:tblGrid>
      <w:tr w:rsidR="00CD28A1" w:rsidRPr="001512EC" w:rsidTr="00FB0FD4">
        <w:trPr>
          <w:trHeight w:val="419"/>
          <w:jc w:val="center"/>
        </w:trPr>
        <w:tc>
          <w:tcPr>
            <w:tcW w:w="29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D28A1" w:rsidRPr="00D46398" w:rsidRDefault="00183546" w:rsidP="00FF5B01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合作处理</w:t>
            </w:r>
            <w:r>
              <w:rPr>
                <w:rFonts w:ascii="仿宋_GB2312" w:eastAsia="仿宋_GB2312"/>
                <w:szCs w:val="21"/>
              </w:rPr>
              <w:t>企业名称</w:t>
            </w:r>
          </w:p>
        </w:tc>
        <w:tc>
          <w:tcPr>
            <w:tcW w:w="50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D28A1" w:rsidRPr="00D46398" w:rsidRDefault="00CD28A1" w:rsidP="0018354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3546" w:rsidRPr="001512EC" w:rsidTr="00FB0FD4">
        <w:trPr>
          <w:trHeight w:val="419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46" w:rsidRPr="00D46398" w:rsidRDefault="00183546" w:rsidP="0018354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处理时间</w:t>
            </w:r>
          </w:p>
        </w:tc>
        <w:tc>
          <w:tcPr>
            <w:tcW w:w="50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83546" w:rsidRPr="00D46398" w:rsidRDefault="00183546" w:rsidP="00B6365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20</w:t>
            </w:r>
            <w:r w:rsidR="00B63657">
              <w:rPr>
                <w:rFonts w:ascii="仿宋_GB2312" w:eastAsia="仿宋_GB2312" w:hint="eastAsia"/>
                <w:szCs w:val="21"/>
              </w:rPr>
              <w:t>1</w:t>
            </w:r>
            <w:r w:rsidR="006533E5">
              <w:rPr>
                <w:rFonts w:ascii="仿宋_GB2312" w:eastAsia="仿宋_GB2312" w:hint="eastAsia"/>
                <w:szCs w:val="21"/>
              </w:rPr>
              <w:t>X</w:t>
            </w:r>
            <w:r w:rsidRPr="00D46398">
              <w:rPr>
                <w:rFonts w:ascii="仿宋_GB2312" w:eastAsia="仿宋_GB2312" w:hint="eastAsia"/>
                <w:szCs w:val="21"/>
              </w:rPr>
              <w:t>年</w:t>
            </w:r>
            <w:r w:rsidR="006533E5">
              <w:rPr>
                <w:rFonts w:hint="eastAsia"/>
                <w:kern w:val="0"/>
              </w:rPr>
              <w:t>X</w:t>
            </w:r>
            <w:r w:rsidR="00353A34">
              <w:rPr>
                <w:kern w:val="0"/>
              </w:rPr>
              <w:t>-</w:t>
            </w:r>
            <w:r w:rsidR="006533E5">
              <w:rPr>
                <w:rFonts w:hint="eastAsia"/>
                <w:kern w:val="0"/>
              </w:rPr>
              <w:t>X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183546" w:rsidRPr="001512EC" w:rsidTr="00FB0FD4">
        <w:trPr>
          <w:trHeight w:val="420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83546" w:rsidRPr="00D46398" w:rsidRDefault="00183546" w:rsidP="00FF5B01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处理数量（台）</w:t>
            </w:r>
          </w:p>
        </w:tc>
        <w:tc>
          <w:tcPr>
            <w:tcW w:w="50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83546" w:rsidRPr="00D46398" w:rsidRDefault="00183546" w:rsidP="00CD28A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3546" w:rsidRPr="001512EC" w:rsidTr="00FB0FD4">
        <w:trPr>
          <w:trHeight w:val="420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83546" w:rsidRDefault="00183546" w:rsidP="00FF5B01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重量</w:t>
            </w:r>
            <w:r>
              <w:rPr>
                <w:rFonts w:ascii="仿宋_GB2312" w:eastAsia="仿宋_GB2312" w:hint="eastAsia"/>
                <w:szCs w:val="21"/>
              </w:rPr>
              <w:t>（千克）</w:t>
            </w:r>
          </w:p>
        </w:tc>
        <w:tc>
          <w:tcPr>
            <w:tcW w:w="50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83546" w:rsidRDefault="00183546" w:rsidP="00CD28A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FB0FD4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D4" w:rsidRDefault="00FB0FD4" w:rsidP="00FB0FD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回收材料（千克）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C0553C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/>
            <w:tcBorders>
              <w:right w:val="single" w:sz="4" w:space="0" w:color="auto"/>
            </w:tcBorders>
          </w:tcPr>
          <w:p w:rsidR="00FB0FD4" w:rsidRDefault="00FB0FD4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F92712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/>
            <w:tcBorders>
              <w:right w:val="single" w:sz="4" w:space="0" w:color="auto"/>
            </w:tcBorders>
          </w:tcPr>
          <w:p w:rsidR="00FB0FD4" w:rsidRDefault="00FB0FD4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铝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F92712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/>
            <w:tcBorders>
              <w:right w:val="single" w:sz="4" w:space="0" w:color="auto"/>
            </w:tcBorders>
          </w:tcPr>
          <w:p w:rsidR="00FB0FD4" w:rsidRDefault="00FB0FD4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塑料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F92712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/>
            <w:tcBorders>
              <w:right w:val="single" w:sz="4" w:space="0" w:color="auto"/>
            </w:tcBorders>
          </w:tcPr>
          <w:p w:rsidR="00FB0FD4" w:rsidRDefault="00FB0FD4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B0FD4" w:rsidRPr="001512EC" w:rsidTr="00F92712">
        <w:trPr>
          <w:gridBefore w:val="1"/>
          <w:wBefore w:w="18" w:type="dxa"/>
          <w:trHeight w:val="337"/>
          <w:jc w:val="center"/>
        </w:trPr>
        <w:tc>
          <w:tcPr>
            <w:tcW w:w="2918" w:type="dxa"/>
            <w:vMerge/>
            <w:tcBorders>
              <w:right w:val="single" w:sz="4" w:space="0" w:color="auto"/>
            </w:tcBorders>
          </w:tcPr>
          <w:p w:rsidR="00FB0FD4" w:rsidRDefault="00FB0FD4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FD4" w:rsidRPr="001512EC" w:rsidRDefault="00FB0FD4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330799" w:rsidRDefault="00397D38" w:rsidP="00397D38">
      <w:pPr>
        <w:widowControl/>
        <w:tabs>
          <w:tab w:val="left" w:pos="5360"/>
        </w:tabs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ab/>
      </w:r>
    </w:p>
    <w:p w:rsidR="00330799" w:rsidRDefault="00330799" w:rsidP="00330799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FB0FD4" w:rsidRDefault="00FB0FD4" w:rsidP="00330799">
      <w:pPr>
        <w:widowControl/>
        <w:jc w:val="left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p w:rsidR="00A90FC4" w:rsidRPr="008E56DA" w:rsidRDefault="00A90FC4" w:rsidP="00A90FC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lastRenderedPageBreak/>
        <w:t>表</w:t>
      </w:r>
      <w:r>
        <w:rPr>
          <w:rFonts w:ascii="黑体" w:eastAsia="黑体" w:hAnsi="黑体" w:hint="eastAsia"/>
          <w:sz w:val="24"/>
          <w:szCs w:val="24"/>
        </w:rPr>
        <w:t>5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信息管理</w:t>
      </w:r>
      <w:r>
        <w:rPr>
          <w:rFonts w:ascii="黑体" w:eastAsia="黑体" w:hAnsi="黑体"/>
          <w:sz w:val="24"/>
          <w:szCs w:val="24"/>
        </w:rPr>
        <w:t>系统与信息公开</w:t>
      </w:r>
      <w:r w:rsidRPr="008E56DA">
        <w:rPr>
          <w:rFonts w:ascii="黑体" w:eastAsia="黑体" w:hAnsi="黑体" w:hint="eastAsia"/>
          <w:sz w:val="24"/>
          <w:szCs w:val="24"/>
        </w:rPr>
        <w:t>表</w:t>
      </w:r>
    </w:p>
    <w:tbl>
      <w:tblPr>
        <w:tblStyle w:val="a7"/>
        <w:tblW w:w="7970" w:type="dxa"/>
        <w:jc w:val="center"/>
        <w:tblLook w:val="04A0"/>
      </w:tblPr>
      <w:tblGrid>
        <w:gridCol w:w="3009"/>
        <w:gridCol w:w="4961"/>
      </w:tblGrid>
      <w:tr w:rsidR="00A90FC4" w:rsidRPr="00D438B7" w:rsidTr="00B17143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EPR试点</w:t>
            </w:r>
            <w:r>
              <w:rPr>
                <w:rFonts w:ascii="仿宋_GB2312" w:eastAsia="仿宋_GB2312"/>
                <w:szCs w:val="21"/>
              </w:rPr>
              <w:t>信息管理系统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C4" w:rsidRPr="00D438B7" w:rsidRDefault="00A90FC4" w:rsidP="00B17143">
            <w:pPr>
              <w:widowControl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已经</w:t>
            </w:r>
            <w:r>
              <w:t>建成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正在</w:t>
            </w:r>
            <w:r>
              <w:t>建立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未</w:t>
            </w:r>
            <w:r>
              <w:t>建，按季度填报表</w:t>
            </w:r>
          </w:p>
        </w:tc>
      </w:tr>
      <w:tr w:rsidR="00A90FC4" w:rsidRPr="005E21F3" w:rsidTr="00B17143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发布</w:t>
            </w:r>
            <w:r>
              <w:rPr>
                <w:rFonts w:ascii="仿宋_GB2312" w:eastAsia="仿宋_GB2312"/>
                <w:szCs w:val="21"/>
              </w:rPr>
              <w:t>企业</w:t>
            </w: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责任报告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C4" w:rsidRPr="005E21F3" w:rsidRDefault="00A90FC4" w:rsidP="00B17143">
            <w:pPr>
              <w:widowControl/>
              <w:jc w:val="left"/>
              <w:rPr>
                <w:rFonts w:asciiTheme="minorEastAsia" w:hAnsiTheme="minorEastAsia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 w:rsidRPr="005E21F3">
              <w:rPr>
                <w:rFonts w:asciiTheme="minorEastAsia" w:hAnsiTheme="minorEastAsia" w:hint="eastAsia"/>
              </w:rPr>
              <w:t xml:space="preserve">已经发布    </w:t>
            </w:r>
            <w:r w:rsidRPr="005E21F3">
              <w:rPr>
                <w:rFonts w:ascii="宋体" w:eastAsia="宋体" w:hAnsi="宋体" w:hint="eastAsia"/>
              </w:rPr>
              <w:t>□</w:t>
            </w:r>
            <w:r w:rsidRPr="005E21F3">
              <w:rPr>
                <w:rFonts w:asciiTheme="minorEastAsia" w:hAnsiTheme="minorEastAsia" w:hint="eastAsia"/>
              </w:rPr>
              <w:t>尚未</w:t>
            </w:r>
            <w:r w:rsidRPr="005E21F3">
              <w:rPr>
                <w:rFonts w:asciiTheme="minorEastAsia" w:hAnsiTheme="minorEastAsia"/>
              </w:rPr>
              <w:t>发布</w:t>
            </w:r>
          </w:p>
        </w:tc>
      </w:tr>
      <w:tr w:rsidR="00A90FC4" w:rsidRPr="005E21F3" w:rsidTr="00B17143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强制</w:t>
            </w:r>
            <w:r>
              <w:rPr>
                <w:rFonts w:ascii="仿宋_GB2312" w:eastAsia="仿宋_GB2312"/>
                <w:szCs w:val="21"/>
              </w:rPr>
              <w:t>信息（</w:t>
            </w:r>
            <w:r>
              <w:rPr>
                <w:rFonts w:ascii="仿宋_GB2312" w:eastAsia="仿宋_GB2312" w:hint="eastAsia"/>
                <w:szCs w:val="21"/>
              </w:rPr>
              <w:t>产品</w:t>
            </w:r>
            <w:r>
              <w:rPr>
                <w:rFonts w:ascii="仿宋_GB2312" w:eastAsia="仿宋_GB2312"/>
                <w:szCs w:val="21"/>
              </w:rPr>
              <w:t>质量、安全、耐用性、能效、有害物质含量）公开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全部</w:t>
            </w:r>
            <w:r>
              <w:rPr>
                <w:rFonts w:ascii="宋体" w:eastAsia="宋体" w:hAnsi="宋体"/>
              </w:rPr>
              <w:t>实现强制信息公开</w:t>
            </w:r>
          </w:p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部分</w:t>
            </w:r>
            <w:r>
              <w:rPr>
                <w:rFonts w:ascii="宋体" w:eastAsia="宋体" w:hAnsi="宋体"/>
              </w:rPr>
              <w:t>实现强制信息公开</w:t>
            </w:r>
          </w:p>
          <w:p w:rsidR="00A90FC4" w:rsidRPr="005E21F3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未</w:t>
            </w:r>
            <w:r>
              <w:rPr>
                <w:rFonts w:ascii="宋体" w:eastAsia="宋体" w:hAnsi="宋体"/>
              </w:rPr>
              <w:t>公开强制信息</w:t>
            </w:r>
          </w:p>
        </w:tc>
      </w:tr>
      <w:tr w:rsidR="00A90FC4" w:rsidRPr="005E21F3" w:rsidTr="00B17143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</w:t>
            </w:r>
            <w:r>
              <w:rPr>
                <w:rFonts w:ascii="仿宋_GB2312" w:eastAsia="仿宋_GB2312"/>
                <w:szCs w:val="21"/>
              </w:rPr>
              <w:t>信息</w:t>
            </w:r>
            <w:r>
              <w:rPr>
                <w:rFonts w:ascii="仿宋_GB2312" w:eastAsia="仿宋_GB2312" w:hint="eastAsia"/>
                <w:szCs w:val="21"/>
              </w:rPr>
              <w:t>（零部件</w:t>
            </w:r>
            <w:r>
              <w:rPr>
                <w:rFonts w:ascii="仿宋_GB2312" w:eastAsia="仿宋_GB2312"/>
                <w:szCs w:val="21"/>
              </w:rPr>
              <w:t>产品结构、拆解、废弃物回收、原材料组成等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>公开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试点</w:t>
            </w:r>
            <w:proofErr w:type="gramEnd"/>
            <w:r>
              <w:rPr>
                <w:rFonts w:ascii="宋体" w:eastAsia="宋体" w:hAnsi="宋体"/>
              </w:rPr>
              <w:t>产品</w:t>
            </w:r>
            <w:r>
              <w:rPr>
                <w:rFonts w:ascii="宋体" w:eastAsia="宋体" w:hAnsi="宋体" w:hint="eastAsia"/>
              </w:rPr>
              <w:t>已向合作</w:t>
            </w:r>
            <w:r>
              <w:rPr>
                <w:rFonts w:ascii="宋体" w:eastAsia="宋体" w:hAnsi="宋体"/>
              </w:rPr>
              <w:t>的回收企业公开</w:t>
            </w:r>
          </w:p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试点</w:t>
            </w:r>
            <w:proofErr w:type="gramEnd"/>
            <w:r>
              <w:rPr>
                <w:rFonts w:ascii="宋体" w:eastAsia="宋体" w:hAnsi="宋体"/>
              </w:rPr>
              <w:t>产品</w:t>
            </w:r>
            <w:r>
              <w:rPr>
                <w:rFonts w:ascii="宋体" w:eastAsia="宋体" w:hAnsi="宋体" w:hint="eastAsia"/>
              </w:rPr>
              <w:t>已向合作</w:t>
            </w:r>
            <w:r>
              <w:rPr>
                <w:rFonts w:ascii="宋体" w:eastAsia="宋体" w:hAnsi="宋体"/>
              </w:rPr>
              <w:t>的处理企业公开</w:t>
            </w:r>
          </w:p>
          <w:p w:rsidR="00A90FC4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全部</w:t>
            </w:r>
            <w:r>
              <w:rPr>
                <w:rFonts w:ascii="宋体" w:eastAsia="宋体" w:hAnsi="宋体"/>
              </w:rPr>
              <w:t>产品已向</w:t>
            </w:r>
            <w:r>
              <w:rPr>
                <w:rFonts w:ascii="宋体" w:eastAsia="宋体" w:hAnsi="宋体" w:hint="eastAsia"/>
              </w:rPr>
              <w:t>合作</w:t>
            </w:r>
            <w:r>
              <w:rPr>
                <w:rFonts w:ascii="宋体" w:eastAsia="宋体" w:hAnsi="宋体"/>
              </w:rPr>
              <w:t>的回收企业公开</w:t>
            </w:r>
          </w:p>
          <w:p w:rsidR="00A90FC4" w:rsidRPr="00E13217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全部</w:t>
            </w:r>
            <w:r>
              <w:rPr>
                <w:rFonts w:ascii="宋体" w:eastAsia="宋体" w:hAnsi="宋体"/>
              </w:rPr>
              <w:t>产品已向</w:t>
            </w:r>
            <w:r>
              <w:rPr>
                <w:rFonts w:ascii="宋体" w:eastAsia="宋体" w:hAnsi="宋体" w:hint="eastAsia"/>
              </w:rPr>
              <w:t>合作</w:t>
            </w:r>
            <w:r>
              <w:rPr>
                <w:rFonts w:ascii="宋体" w:eastAsia="宋体" w:hAnsi="宋体"/>
              </w:rPr>
              <w:t>的处理企业公开</w:t>
            </w:r>
          </w:p>
          <w:p w:rsidR="00A90FC4" w:rsidRPr="00E13217" w:rsidRDefault="00A90FC4" w:rsidP="00B1714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未</w:t>
            </w:r>
            <w:r>
              <w:rPr>
                <w:rFonts w:ascii="宋体" w:eastAsia="宋体" w:hAnsi="宋体"/>
              </w:rPr>
              <w:t>公开</w:t>
            </w:r>
          </w:p>
        </w:tc>
      </w:tr>
    </w:tbl>
    <w:p w:rsidR="00A90FC4" w:rsidRPr="005E21F3" w:rsidRDefault="00A90FC4" w:rsidP="00A90FC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</w:p>
    <w:p w:rsidR="000E4FB3" w:rsidRPr="000E4FB3" w:rsidRDefault="000E4FB3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CA1884" w:rsidRPr="008E56DA" w:rsidRDefault="00CA1884" w:rsidP="00CA188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t>表</w:t>
      </w:r>
      <w:r w:rsidR="00A90FC4">
        <w:rPr>
          <w:rFonts w:ascii="黑体" w:eastAsia="黑体" w:hAnsi="黑体" w:hint="eastAsia"/>
          <w:sz w:val="24"/>
          <w:szCs w:val="24"/>
        </w:rPr>
        <w:t>6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试点</w:t>
      </w:r>
      <w:r w:rsidR="00E347A7">
        <w:rPr>
          <w:rFonts w:ascii="黑体" w:eastAsia="黑体" w:hAnsi="黑体" w:hint="eastAsia"/>
          <w:sz w:val="24"/>
          <w:szCs w:val="24"/>
        </w:rPr>
        <w:t>主要</w:t>
      </w:r>
      <w:r>
        <w:rPr>
          <w:rFonts w:ascii="黑体" w:eastAsia="黑体" w:hAnsi="黑体" w:hint="eastAsia"/>
          <w:sz w:val="24"/>
          <w:szCs w:val="24"/>
        </w:rPr>
        <w:t>负责人信息表</w:t>
      </w:r>
    </w:p>
    <w:tbl>
      <w:tblPr>
        <w:tblStyle w:val="a7"/>
        <w:tblW w:w="8522" w:type="dxa"/>
        <w:tblLook w:val="04A0"/>
      </w:tblPr>
      <w:tblGrid>
        <w:gridCol w:w="1526"/>
        <w:gridCol w:w="1207"/>
        <w:gridCol w:w="1468"/>
        <w:gridCol w:w="1577"/>
        <w:gridCol w:w="1358"/>
        <w:gridCol w:w="1386"/>
      </w:tblGrid>
      <w:tr w:rsidR="002859CF" w:rsidTr="002859CF">
        <w:tc>
          <w:tcPr>
            <w:tcW w:w="1526" w:type="dxa"/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单位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姓名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手机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邮箱</w:t>
            </w:r>
          </w:p>
        </w:tc>
      </w:tr>
      <w:tr w:rsidR="002859CF" w:rsidTr="002859CF">
        <w:tc>
          <w:tcPr>
            <w:tcW w:w="1526" w:type="dxa"/>
          </w:tcPr>
          <w:p w:rsidR="00E347A7" w:rsidRDefault="002859CF" w:rsidP="00E347A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</w:t>
            </w:r>
            <w:r w:rsidR="00E347A7">
              <w:rPr>
                <w:rFonts w:ascii="仿宋_GB2312" w:eastAsia="仿宋_GB2312" w:hint="eastAsia"/>
                <w:szCs w:val="21"/>
              </w:rPr>
              <w:t>主要</w:t>
            </w:r>
          </w:p>
          <w:p w:rsidR="002859CF" w:rsidRPr="00C67180" w:rsidRDefault="002859CF" w:rsidP="00E347A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859CF" w:rsidTr="002859CF">
        <w:tc>
          <w:tcPr>
            <w:tcW w:w="1526" w:type="dxa"/>
          </w:tcPr>
          <w:p w:rsidR="002859CF" w:rsidRDefault="002859CF" w:rsidP="002859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</w:t>
            </w:r>
            <w:r w:rsidR="00814091">
              <w:rPr>
                <w:rFonts w:ascii="仿宋_GB2312" w:eastAsia="仿宋_GB2312" w:hint="eastAsia"/>
                <w:szCs w:val="21"/>
              </w:rPr>
              <w:t>1</w:t>
            </w:r>
          </w:p>
          <w:p w:rsidR="002859CF" w:rsidRPr="00C67180" w:rsidRDefault="00E347A7" w:rsidP="002859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  <w:r w:rsidR="002859CF"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14091" w:rsidTr="002859CF">
        <w:tc>
          <w:tcPr>
            <w:tcW w:w="1526" w:type="dxa"/>
          </w:tcPr>
          <w:p w:rsidR="00814091" w:rsidRDefault="00814091" w:rsidP="000275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合作单位2</w:t>
            </w:r>
          </w:p>
          <w:p w:rsidR="00814091" w:rsidRPr="00C67180" w:rsidRDefault="00E347A7" w:rsidP="000275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  <w:r w:rsidR="00814091"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14091" w:rsidTr="002859CF">
        <w:tc>
          <w:tcPr>
            <w:tcW w:w="1526" w:type="dxa"/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2859CF">
              <w:rPr>
                <w:rFonts w:ascii="仿宋_GB2312" w:eastAsia="仿宋_GB2312" w:hint="eastAsia"/>
                <w:szCs w:val="21"/>
              </w:rPr>
              <w:t>填表负责人</w:t>
            </w:r>
          </w:p>
        </w:tc>
        <w:tc>
          <w:tcPr>
            <w:tcW w:w="1207" w:type="dxa"/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CA1884" w:rsidRPr="002859CF" w:rsidRDefault="002859CF" w:rsidP="00CA1884">
      <w:pPr>
        <w:widowControl/>
        <w:spacing w:line="360" w:lineRule="auto"/>
        <w:ind w:hanging="23"/>
        <w:jc w:val="left"/>
        <w:rPr>
          <w:rFonts w:ascii="楷体" w:eastAsia="楷体" w:hAnsi="楷体"/>
          <w:szCs w:val="21"/>
        </w:rPr>
      </w:pPr>
      <w:r w:rsidRPr="002859CF">
        <w:rPr>
          <w:rFonts w:ascii="楷体" w:eastAsia="楷体" w:hAnsi="楷体"/>
          <w:szCs w:val="21"/>
        </w:rPr>
        <w:t>注</w:t>
      </w:r>
      <w:r w:rsidRPr="002859CF">
        <w:rPr>
          <w:rFonts w:ascii="楷体" w:eastAsia="楷体" w:hAnsi="楷体" w:hint="eastAsia"/>
          <w:szCs w:val="21"/>
        </w:rPr>
        <w:t>：</w:t>
      </w:r>
      <w:r w:rsidR="00814091">
        <w:rPr>
          <w:rFonts w:ascii="楷体" w:eastAsia="楷体" w:hAnsi="楷体"/>
          <w:szCs w:val="21"/>
        </w:rPr>
        <w:t>如有多家合作单位</w:t>
      </w:r>
      <w:r w:rsidRPr="002859CF">
        <w:rPr>
          <w:rFonts w:ascii="楷体" w:eastAsia="楷体" w:hAnsi="楷体" w:hint="eastAsia"/>
          <w:szCs w:val="21"/>
        </w:rPr>
        <w:t>，</w:t>
      </w:r>
      <w:r w:rsidRPr="002859CF">
        <w:rPr>
          <w:rFonts w:ascii="楷体" w:eastAsia="楷体" w:hAnsi="楷体"/>
          <w:szCs w:val="21"/>
        </w:rPr>
        <w:t>可添加表格进行填写</w:t>
      </w:r>
      <w:r w:rsidRPr="002859CF">
        <w:rPr>
          <w:rFonts w:ascii="楷体" w:eastAsia="楷体" w:hAnsi="楷体" w:hint="eastAsia"/>
          <w:szCs w:val="21"/>
        </w:rPr>
        <w:t>。</w:t>
      </w:r>
    </w:p>
    <w:p w:rsidR="009900E4" w:rsidRPr="00CA1884" w:rsidRDefault="009900E4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2859CF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814091" w:rsidRDefault="00814091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814091" w:rsidRDefault="00814091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814091" w:rsidRDefault="00814091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814091" w:rsidRPr="00814091" w:rsidRDefault="00814091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9900E4">
      <w:pPr>
        <w:widowControl/>
        <w:spacing w:line="360" w:lineRule="auto"/>
        <w:ind w:hanging="23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试点单位(公章):</w:t>
      </w:r>
    </w:p>
    <w:p w:rsidR="009900E4" w:rsidRPr="00621969" w:rsidRDefault="009900E4" w:rsidP="009900E4">
      <w:pPr>
        <w:widowControl/>
        <w:spacing w:line="360" w:lineRule="auto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年    月    日</w:t>
      </w:r>
    </w:p>
    <w:sectPr w:rsidR="009900E4" w:rsidRPr="00621969" w:rsidSect="0044560E">
      <w:footerReference w:type="default" r:id="rId8"/>
      <w:pgSz w:w="11906" w:h="16838"/>
      <w:pgMar w:top="1440" w:right="1800" w:bottom="709" w:left="1800" w:header="851" w:footer="23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34" w:rsidRDefault="00E87B34" w:rsidP="00223559">
      <w:r>
        <w:separator/>
      </w:r>
    </w:p>
  </w:endnote>
  <w:endnote w:type="continuationSeparator" w:id="0">
    <w:p w:rsidR="00E87B34" w:rsidRDefault="00E87B34" w:rsidP="0022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953"/>
      <w:docPartObj>
        <w:docPartGallery w:val="Page Numbers (Bottom of Page)"/>
        <w:docPartUnique/>
      </w:docPartObj>
    </w:sdtPr>
    <w:sdtContent>
      <w:p w:rsidR="00341BF3" w:rsidRDefault="00632D0F">
        <w:pPr>
          <w:pStyle w:val="a6"/>
          <w:jc w:val="right"/>
        </w:pPr>
        <w:r w:rsidRPr="00632D0F">
          <w:fldChar w:fldCharType="begin"/>
        </w:r>
        <w:r w:rsidR="00341BF3">
          <w:instrText xml:space="preserve"> PAGE   \* MERGEFORMAT </w:instrText>
        </w:r>
        <w:r w:rsidRPr="00632D0F">
          <w:fldChar w:fldCharType="separate"/>
        </w:r>
        <w:r w:rsidR="00B63657" w:rsidRPr="00B63657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41BF3" w:rsidRDefault="00341B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34" w:rsidRDefault="00E87B34" w:rsidP="00223559">
      <w:r>
        <w:separator/>
      </w:r>
    </w:p>
  </w:footnote>
  <w:footnote w:type="continuationSeparator" w:id="0">
    <w:p w:rsidR="00E87B34" w:rsidRDefault="00E87B34" w:rsidP="00223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2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3">
    <w:nsid w:val="2761777E"/>
    <w:multiLevelType w:val="hybridMultilevel"/>
    <w:tmpl w:val="ABBCB532"/>
    <w:lvl w:ilvl="0" w:tplc="C2164C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690495"/>
    <w:multiLevelType w:val="hybridMultilevel"/>
    <w:tmpl w:val="0C7C6496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6110F7"/>
    <w:multiLevelType w:val="hybridMultilevel"/>
    <w:tmpl w:val="2C66B2C4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7DC"/>
    <w:rsid w:val="00003F9D"/>
    <w:rsid w:val="0002750F"/>
    <w:rsid w:val="0003670F"/>
    <w:rsid w:val="000430CC"/>
    <w:rsid w:val="0004678A"/>
    <w:rsid w:val="000656F4"/>
    <w:rsid w:val="000657AE"/>
    <w:rsid w:val="000658A2"/>
    <w:rsid w:val="00071EE6"/>
    <w:rsid w:val="00096D1D"/>
    <w:rsid w:val="000B7A57"/>
    <w:rsid w:val="000E21C5"/>
    <w:rsid w:val="000E3B72"/>
    <w:rsid w:val="000E4FB3"/>
    <w:rsid w:val="000F266B"/>
    <w:rsid w:val="000F4682"/>
    <w:rsid w:val="001053B6"/>
    <w:rsid w:val="00115DDA"/>
    <w:rsid w:val="00133AEA"/>
    <w:rsid w:val="00144DE7"/>
    <w:rsid w:val="001502AC"/>
    <w:rsid w:val="001512EC"/>
    <w:rsid w:val="00183546"/>
    <w:rsid w:val="001A3573"/>
    <w:rsid w:val="001A3958"/>
    <w:rsid w:val="001C086B"/>
    <w:rsid w:val="001E7395"/>
    <w:rsid w:val="001F06D7"/>
    <w:rsid w:val="001F660E"/>
    <w:rsid w:val="00212D72"/>
    <w:rsid w:val="00223559"/>
    <w:rsid w:val="00224070"/>
    <w:rsid w:val="00224216"/>
    <w:rsid w:val="0024140E"/>
    <w:rsid w:val="00251E5F"/>
    <w:rsid w:val="0025653F"/>
    <w:rsid w:val="00260395"/>
    <w:rsid w:val="00273B50"/>
    <w:rsid w:val="002859CF"/>
    <w:rsid w:val="00296B33"/>
    <w:rsid w:val="002E21BD"/>
    <w:rsid w:val="00307250"/>
    <w:rsid w:val="00322E99"/>
    <w:rsid w:val="00330799"/>
    <w:rsid w:val="00341BF3"/>
    <w:rsid w:val="00353A34"/>
    <w:rsid w:val="003572E2"/>
    <w:rsid w:val="003627E1"/>
    <w:rsid w:val="00362D51"/>
    <w:rsid w:val="003635E3"/>
    <w:rsid w:val="00365119"/>
    <w:rsid w:val="003721EE"/>
    <w:rsid w:val="00375B16"/>
    <w:rsid w:val="00393298"/>
    <w:rsid w:val="00397D38"/>
    <w:rsid w:val="003A07FC"/>
    <w:rsid w:val="003F757D"/>
    <w:rsid w:val="004106EB"/>
    <w:rsid w:val="00417637"/>
    <w:rsid w:val="00421551"/>
    <w:rsid w:val="004254B9"/>
    <w:rsid w:val="0044560E"/>
    <w:rsid w:val="004641C3"/>
    <w:rsid w:val="00464EF2"/>
    <w:rsid w:val="00481537"/>
    <w:rsid w:val="00485CC0"/>
    <w:rsid w:val="004D413B"/>
    <w:rsid w:val="004E1C2D"/>
    <w:rsid w:val="004E53C4"/>
    <w:rsid w:val="004E6B13"/>
    <w:rsid w:val="004F1056"/>
    <w:rsid w:val="004F50B4"/>
    <w:rsid w:val="00500F1B"/>
    <w:rsid w:val="00524F81"/>
    <w:rsid w:val="00526CC5"/>
    <w:rsid w:val="00526ECF"/>
    <w:rsid w:val="005426CD"/>
    <w:rsid w:val="0055270D"/>
    <w:rsid w:val="00563006"/>
    <w:rsid w:val="00565DDC"/>
    <w:rsid w:val="00586A71"/>
    <w:rsid w:val="005A3E09"/>
    <w:rsid w:val="005A6549"/>
    <w:rsid w:val="005B1EA7"/>
    <w:rsid w:val="005B7E28"/>
    <w:rsid w:val="005D1810"/>
    <w:rsid w:val="005D530F"/>
    <w:rsid w:val="00604FDD"/>
    <w:rsid w:val="00621969"/>
    <w:rsid w:val="00631870"/>
    <w:rsid w:val="00632D0F"/>
    <w:rsid w:val="006346B8"/>
    <w:rsid w:val="00634ED0"/>
    <w:rsid w:val="006448CD"/>
    <w:rsid w:val="00645BD3"/>
    <w:rsid w:val="006533E5"/>
    <w:rsid w:val="00664AFD"/>
    <w:rsid w:val="006731CF"/>
    <w:rsid w:val="006754D0"/>
    <w:rsid w:val="006877DC"/>
    <w:rsid w:val="0069526D"/>
    <w:rsid w:val="006B157E"/>
    <w:rsid w:val="006C7A05"/>
    <w:rsid w:val="006F4491"/>
    <w:rsid w:val="00700E60"/>
    <w:rsid w:val="00736013"/>
    <w:rsid w:val="00737E4C"/>
    <w:rsid w:val="0074371B"/>
    <w:rsid w:val="0074589F"/>
    <w:rsid w:val="00760B32"/>
    <w:rsid w:val="00763929"/>
    <w:rsid w:val="007718B7"/>
    <w:rsid w:val="00772E97"/>
    <w:rsid w:val="00781442"/>
    <w:rsid w:val="00782FD6"/>
    <w:rsid w:val="007A05B5"/>
    <w:rsid w:val="007A74B7"/>
    <w:rsid w:val="007E02BD"/>
    <w:rsid w:val="00803001"/>
    <w:rsid w:val="008043AC"/>
    <w:rsid w:val="00814091"/>
    <w:rsid w:val="0084337A"/>
    <w:rsid w:val="00857836"/>
    <w:rsid w:val="00862D8B"/>
    <w:rsid w:val="0087595E"/>
    <w:rsid w:val="00883C11"/>
    <w:rsid w:val="008A5006"/>
    <w:rsid w:val="008C3449"/>
    <w:rsid w:val="008D3C70"/>
    <w:rsid w:val="008D5F71"/>
    <w:rsid w:val="008D69D7"/>
    <w:rsid w:val="008E1807"/>
    <w:rsid w:val="008E29E1"/>
    <w:rsid w:val="008E56DA"/>
    <w:rsid w:val="00921251"/>
    <w:rsid w:val="009214B8"/>
    <w:rsid w:val="0093128C"/>
    <w:rsid w:val="00941A24"/>
    <w:rsid w:val="009541BC"/>
    <w:rsid w:val="009900E4"/>
    <w:rsid w:val="009A1239"/>
    <w:rsid w:val="009A2AA1"/>
    <w:rsid w:val="009A4CE7"/>
    <w:rsid w:val="009B1D60"/>
    <w:rsid w:val="009B20DC"/>
    <w:rsid w:val="009E068D"/>
    <w:rsid w:val="009F796B"/>
    <w:rsid w:val="00A058FB"/>
    <w:rsid w:val="00A13C5B"/>
    <w:rsid w:val="00A431F3"/>
    <w:rsid w:val="00A43812"/>
    <w:rsid w:val="00A44D7C"/>
    <w:rsid w:val="00A57D1C"/>
    <w:rsid w:val="00A60B9E"/>
    <w:rsid w:val="00A90FC4"/>
    <w:rsid w:val="00A93F25"/>
    <w:rsid w:val="00A9402B"/>
    <w:rsid w:val="00AA15C5"/>
    <w:rsid w:val="00AA7578"/>
    <w:rsid w:val="00AA7733"/>
    <w:rsid w:val="00AB0EF7"/>
    <w:rsid w:val="00AC3592"/>
    <w:rsid w:val="00AC5467"/>
    <w:rsid w:val="00AE22BA"/>
    <w:rsid w:val="00AF16B4"/>
    <w:rsid w:val="00B01BCF"/>
    <w:rsid w:val="00B0610C"/>
    <w:rsid w:val="00B16AA9"/>
    <w:rsid w:val="00B24950"/>
    <w:rsid w:val="00B32D6D"/>
    <w:rsid w:val="00B50CCC"/>
    <w:rsid w:val="00B5623F"/>
    <w:rsid w:val="00B56E64"/>
    <w:rsid w:val="00B63657"/>
    <w:rsid w:val="00B96371"/>
    <w:rsid w:val="00B96E82"/>
    <w:rsid w:val="00B9728E"/>
    <w:rsid w:val="00BA2F2A"/>
    <w:rsid w:val="00BB1BF1"/>
    <w:rsid w:val="00BC01BD"/>
    <w:rsid w:val="00BD3375"/>
    <w:rsid w:val="00BF112F"/>
    <w:rsid w:val="00C100C4"/>
    <w:rsid w:val="00C25103"/>
    <w:rsid w:val="00C3073A"/>
    <w:rsid w:val="00C349F1"/>
    <w:rsid w:val="00C50A15"/>
    <w:rsid w:val="00C67180"/>
    <w:rsid w:val="00C8100B"/>
    <w:rsid w:val="00C83C26"/>
    <w:rsid w:val="00C86CE0"/>
    <w:rsid w:val="00C915A0"/>
    <w:rsid w:val="00C97E29"/>
    <w:rsid w:val="00CA1884"/>
    <w:rsid w:val="00CB0F20"/>
    <w:rsid w:val="00CC4C57"/>
    <w:rsid w:val="00CD28A1"/>
    <w:rsid w:val="00CD461B"/>
    <w:rsid w:val="00CE5F0B"/>
    <w:rsid w:val="00CE7DE8"/>
    <w:rsid w:val="00CF2D7C"/>
    <w:rsid w:val="00D0751A"/>
    <w:rsid w:val="00D1087E"/>
    <w:rsid w:val="00D34A66"/>
    <w:rsid w:val="00D418C0"/>
    <w:rsid w:val="00D46398"/>
    <w:rsid w:val="00D67836"/>
    <w:rsid w:val="00D818C7"/>
    <w:rsid w:val="00D831F7"/>
    <w:rsid w:val="00D93EB4"/>
    <w:rsid w:val="00D960D8"/>
    <w:rsid w:val="00DA10C0"/>
    <w:rsid w:val="00DA6D71"/>
    <w:rsid w:val="00DB3ED7"/>
    <w:rsid w:val="00DC0F94"/>
    <w:rsid w:val="00DC458D"/>
    <w:rsid w:val="00DE1835"/>
    <w:rsid w:val="00DE4792"/>
    <w:rsid w:val="00DF007D"/>
    <w:rsid w:val="00DF75F3"/>
    <w:rsid w:val="00E046B8"/>
    <w:rsid w:val="00E16F9F"/>
    <w:rsid w:val="00E347A7"/>
    <w:rsid w:val="00E428B2"/>
    <w:rsid w:val="00E607F3"/>
    <w:rsid w:val="00E72CF1"/>
    <w:rsid w:val="00E74F30"/>
    <w:rsid w:val="00E80D13"/>
    <w:rsid w:val="00E8789A"/>
    <w:rsid w:val="00E87B34"/>
    <w:rsid w:val="00E944B6"/>
    <w:rsid w:val="00EA5C94"/>
    <w:rsid w:val="00EA6449"/>
    <w:rsid w:val="00ED30C5"/>
    <w:rsid w:val="00ED6891"/>
    <w:rsid w:val="00EE20B5"/>
    <w:rsid w:val="00F51883"/>
    <w:rsid w:val="00F67B3F"/>
    <w:rsid w:val="00FA3D54"/>
    <w:rsid w:val="00FB0FD4"/>
    <w:rsid w:val="00FB5E45"/>
    <w:rsid w:val="00FD20BC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78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77DC"/>
    <w:rPr>
      <w:b/>
      <w:bCs/>
    </w:rPr>
  </w:style>
  <w:style w:type="paragraph" w:styleId="a5">
    <w:name w:val="header"/>
    <w:basedOn w:val="a"/>
    <w:link w:val="Char"/>
    <w:uiPriority w:val="99"/>
    <w:unhideWhenUsed/>
    <w:rsid w:val="0022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35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3559"/>
    <w:rPr>
      <w:sz w:val="18"/>
      <w:szCs w:val="18"/>
    </w:rPr>
  </w:style>
  <w:style w:type="table" w:styleId="a7">
    <w:name w:val="Table Grid"/>
    <w:basedOn w:val="a1"/>
    <w:uiPriority w:val="59"/>
    <w:rsid w:val="00C91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12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5783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AF0C-49FD-4B93-A53F-5FB82138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shareserver</cp:lastModifiedBy>
  <cp:revision>13</cp:revision>
  <cp:lastPrinted>2016-05-18T03:13:00Z</cp:lastPrinted>
  <dcterms:created xsi:type="dcterms:W3CDTF">2017-04-12T01:32:00Z</dcterms:created>
  <dcterms:modified xsi:type="dcterms:W3CDTF">2018-02-07T03:20:00Z</dcterms:modified>
</cp:coreProperties>
</file>